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F8" w:rsidRDefault="004C77F8" w:rsidP="004C77F8">
      <w:pPr>
        <w:pStyle w:val="Ttulo"/>
        <w:spacing w:line="360" w:lineRule="auto"/>
        <w:rPr>
          <w:rFonts w:asciiTheme="minorHAnsi" w:hAnsiTheme="minorHAnsi" w:cstheme="minorHAnsi"/>
          <w:spacing w:val="100"/>
          <w:sz w:val="30"/>
          <w:szCs w:val="30"/>
        </w:rPr>
      </w:pPr>
    </w:p>
    <w:p w:rsidR="004C77F8" w:rsidRPr="004C77F8" w:rsidRDefault="00D16707" w:rsidP="004C77F8">
      <w:pPr>
        <w:pStyle w:val="Ttulo"/>
        <w:spacing w:line="360" w:lineRule="auto"/>
        <w:rPr>
          <w:rFonts w:asciiTheme="minorHAnsi" w:hAnsiTheme="minorHAnsi" w:cstheme="minorHAnsi"/>
          <w:spacing w:val="100"/>
          <w:sz w:val="30"/>
          <w:szCs w:val="30"/>
        </w:rPr>
      </w:pPr>
      <w:r>
        <w:rPr>
          <w:rFonts w:asciiTheme="minorHAnsi" w:hAnsiTheme="minorHAnsi" w:cstheme="minorHAnsi"/>
          <w:spacing w:val="100"/>
          <w:sz w:val="30"/>
          <w:szCs w:val="30"/>
        </w:rPr>
        <w:t>3</w:t>
      </w:r>
      <w:r w:rsidR="002D2B3C">
        <w:rPr>
          <w:rFonts w:asciiTheme="minorHAnsi" w:hAnsiTheme="minorHAnsi" w:cstheme="minorHAnsi"/>
          <w:spacing w:val="100"/>
          <w:sz w:val="30"/>
          <w:szCs w:val="30"/>
        </w:rPr>
        <w:t>3</w:t>
      </w:r>
      <w:r w:rsidR="0046679C">
        <w:rPr>
          <w:rFonts w:asciiTheme="minorHAnsi" w:hAnsiTheme="minorHAnsi" w:cstheme="minorHAnsi"/>
          <w:spacing w:val="100"/>
          <w:sz w:val="30"/>
          <w:szCs w:val="30"/>
        </w:rPr>
        <w:t>º</w:t>
      </w:r>
      <w:r w:rsidR="004C77F8" w:rsidRPr="004C77F8">
        <w:rPr>
          <w:rFonts w:asciiTheme="minorHAnsi" w:hAnsiTheme="minorHAnsi" w:cstheme="minorHAnsi"/>
          <w:spacing w:val="100"/>
          <w:sz w:val="30"/>
          <w:szCs w:val="30"/>
        </w:rPr>
        <w:t xml:space="preserve"> JOGOS DO SESI PARANÁ</w:t>
      </w:r>
    </w:p>
    <w:p w:rsidR="004C77F8" w:rsidRDefault="004C77F8" w:rsidP="004C77F8">
      <w:pPr>
        <w:pStyle w:val="Subttulo"/>
        <w:rPr>
          <w:sz w:val="24"/>
        </w:rPr>
      </w:pPr>
    </w:p>
    <w:p w:rsidR="004C77F8" w:rsidRDefault="004C77F8" w:rsidP="004C77F8">
      <w:pPr>
        <w:jc w:val="right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</wp:posOffset>
                </wp:positionV>
                <wp:extent cx="2628900" cy="342900"/>
                <wp:effectExtent l="15240" t="8255" r="13335" b="10795"/>
                <wp:wrapNone/>
                <wp:docPr id="1" name="Fluxograma: Processo alternativ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flowChartAlternateProcess">
                          <a:avLst/>
                        </a:prstGeom>
                        <a:solidFill>
                          <a:srgbClr val="008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F8" w:rsidRPr="004C77F8" w:rsidRDefault="00B25AFE" w:rsidP="004C77F8">
                            <w:pPr>
                              <w:jc w:val="center"/>
                              <w:rPr>
                                <w:rFonts w:cstheme="minorHAnsi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OFICIO</w:t>
                            </w:r>
                            <w:r w:rsidR="00224C72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 0</w:t>
                            </w:r>
                            <w:r w:rsidR="007B3044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2</w:t>
                            </w:r>
                            <w:r w:rsidR="006E6F3E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/201</w:t>
                            </w:r>
                            <w:r w:rsidR="002D2B3C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" o:spid="_x0000_s1026" type="#_x0000_t176" style="position:absolute;left:0;text-align:left;margin-left:135pt;margin-top:.45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" fillcolor="green" strokeweight="1.25pt">
                <v:textbox>
                  <w:txbxContent>
                    <w:p w:rsidR="004C77F8" w:rsidRPr="004C77F8" w:rsidRDefault="00B25AFE" w:rsidP="004C77F8">
                      <w:pPr>
                        <w:jc w:val="center"/>
                        <w:rPr>
                          <w:rFonts w:cstheme="minorHAnsi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>OFICIO</w:t>
                      </w:r>
                      <w:r w:rsidR="00224C72"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 0</w:t>
                      </w:r>
                      <w:r w:rsidR="007B3044"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>2</w:t>
                      </w:r>
                      <w:r w:rsidR="006E6F3E"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>/201</w:t>
                      </w:r>
                      <w:r w:rsidR="002D2B3C"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4C77F8" w:rsidRDefault="004C77F8" w:rsidP="004C77F8">
      <w:pPr>
        <w:jc w:val="right"/>
        <w:rPr>
          <w:rFonts w:ascii="Arial" w:hAnsi="Arial" w:cs="Arial"/>
        </w:rPr>
      </w:pPr>
    </w:p>
    <w:p w:rsidR="008416BB" w:rsidRPr="0066215B" w:rsidRDefault="008416BB" w:rsidP="001B2C54">
      <w:pPr>
        <w:rPr>
          <w:rFonts w:cs="Arial"/>
        </w:rPr>
      </w:pPr>
    </w:p>
    <w:p w:rsidR="00AC7DF0" w:rsidRPr="004C77F8" w:rsidRDefault="00AC7DF0" w:rsidP="00AC7DF0">
      <w:pPr>
        <w:jc w:val="right"/>
        <w:rPr>
          <w:rFonts w:cstheme="minorHAnsi"/>
        </w:rPr>
      </w:pPr>
      <w:r>
        <w:rPr>
          <w:rFonts w:cstheme="minorHAnsi"/>
        </w:rPr>
        <w:t>Toledo, 17 de maio</w:t>
      </w:r>
      <w:r w:rsidRPr="004C77F8">
        <w:rPr>
          <w:rFonts w:cstheme="minorHAnsi"/>
        </w:rPr>
        <w:t xml:space="preserve"> de 201</w:t>
      </w:r>
      <w:r>
        <w:rPr>
          <w:rFonts w:cstheme="minorHAnsi"/>
        </w:rPr>
        <w:t>9</w:t>
      </w:r>
      <w:r w:rsidRPr="004C77F8">
        <w:rPr>
          <w:rFonts w:cstheme="minorHAnsi"/>
        </w:rPr>
        <w:t>.</w:t>
      </w:r>
    </w:p>
    <w:p w:rsidR="00AC7DF0" w:rsidRPr="008B1EB7" w:rsidRDefault="00AC7DF0" w:rsidP="00AC7DF0">
      <w:pPr>
        <w:pStyle w:val="Corpodetexto2"/>
        <w:rPr>
          <w:rFonts w:asciiTheme="minorHAnsi" w:hAnsiTheme="minorHAnsi" w:cstheme="minorHAnsi"/>
        </w:rPr>
      </w:pPr>
    </w:p>
    <w:p w:rsidR="00AC7DF0" w:rsidRPr="008638D7" w:rsidRDefault="00AC7DF0" w:rsidP="00AC7DF0">
      <w:pPr>
        <w:pStyle w:val="Corpodetexto2"/>
        <w:rPr>
          <w:rFonts w:asciiTheme="minorHAnsi" w:hAnsiTheme="minorHAnsi" w:cstheme="minorHAnsi"/>
          <w:sz w:val="21"/>
          <w:szCs w:val="21"/>
        </w:rPr>
      </w:pPr>
      <w:r w:rsidRPr="008638D7">
        <w:rPr>
          <w:rFonts w:asciiTheme="minorHAnsi" w:hAnsiTheme="minorHAnsi" w:cstheme="minorHAnsi"/>
          <w:sz w:val="21"/>
          <w:szCs w:val="21"/>
        </w:rPr>
        <w:t>Referência: Artigo 71 do Regulamento Ger</w:t>
      </w:r>
      <w:r>
        <w:rPr>
          <w:rFonts w:asciiTheme="minorHAnsi" w:hAnsiTheme="minorHAnsi" w:cstheme="minorHAnsi"/>
          <w:sz w:val="21"/>
          <w:szCs w:val="21"/>
        </w:rPr>
        <w:t>al dos Jogos do SESI Paraná 2019</w:t>
      </w:r>
      <w:r w:rsidRPr="008638D7">
        <w:rPr>
          <w:rFonts w:asciiTheme="minorHAnsi" w:hAnsiTheme="minorHAnsi" w:cstheme="minorHAnsi"/>
          <w:sz w:val="21"/>
          <w:szCs w:val="21"/>
        </w:rPr>
        <w:t>.</w:t>
      </w:r>
    </w:p>
    <w:p w:rsidR="00AC7DF0" w:rsidRPr="008638D7" w:rsidRDefault="00AC7DF0" w:rsidP="00AC7DF0">
      <w:pPr>
        <w:pStyle w:val="Corpodetexto2"/>
        <w:rPr>
          <w:rFonts w:asciiTheme="minorHAnsi" w:hAnsiTheme="minorHAnsi" w:cstheme="minorHAnsi"/>
          <w:b w:val="0"/>
          <w:sz w:val="21"/>
          <w:szCs w:val="21"/>
        </w:rPr>
      </w:pPr>
    </w:p>
    <w:p w:rsidR="00AC7DF0" w:rsidRPr="008638D7" w:rsidRDefault="00AC7DF0" w:rsidP="00AC7DF0">
      <w:pPr>
        <w:pStyle w:val="Corpodetexto2"/>
        <w:rPr>
          <w:rFonts w:asciiTheme="minorHAnsi" w:hAnsiTheme="minorHAnsi" w:cstheme="minorHAnsi"/>
          <w:b w:val="0"/>
          <w:sz w:val="21"/>
          <w:szCs w:val="21"/>
        </w:rPr>
      </w:pPr>
      <w:r w:rsidRPr="008638D7">
        <w:rPr>
          <w:rFonts w:asciiTheme="minorHAnsi" w:hAnsiTheme="minorHAnsi" w:cstheme="minorHAnsi"/>
          <w:sz w:val="21"/>
          <w:szCs w:val="21"/>
        </w:rPr>
        <w:t>Prezados,</w:t>
      </w:r>
    </w:p>
    <w:p w:rsidR="00AC7DF0" w:rsidRPr="008638D7" w:rsidRDefault="00AC7DF0" w:rsidP="00AC7DF0">
      <w:pPr>
        <w:pStyle w:val="Corpodetexto2"/>
        <w:rPr>
          <w:rFonts w:asciiTheme="minorHAnsi" w:hAnsiTheme="minorHAnsi" w:cstheme="minorHAnsi"/>
          <w:b w:val="0"/>
          <w:sz w:val="21"/>
          <w:szCs w:val="21"/>
        </w:rPr>
      </w:pPr>
    </w:p>
    <w:p w:rsidR="00AC7DF0" w:rsidRPr="008638D7" w:rsidRDefault="00AC7DF0" w:rsidP="00AC7DF0">
      <w:pPr>
        <w:pStyle w:val="Corpodetexto2"/>
        <w:ind w:firstLine="708"/>
        <w:rPr>
          <w:rFonts w:asciiTheme="minorHAnsi" w:hAnsiTheme="minorHAnsi" w:cstheme="minorHAnsi"/>
          <w:b w:val="0"/>
          <w:sz w:val="21"/>
          <w:szCs w:val="21"/>
        </w:rPr>
      </w:pPr>
      <w:r w:rsidRPr="008638D7">
        <w:rPr>
          <w:rFonts w:asciiTheme="minorHAnsi" w:hAnsiTheme="minorHAnsi" w:cstheme="minorHAnsi"/>
          <w:sz w:val="21"/>
          <w:szCs w:val="21"/>
        </w:rPr>
        <w:t xml:space="preserve">A Coordenação Geral </w:t>
      </w:r>
      <w:r>
        <w:rPr>
          <w:rFonts w:asciiTheme="minorHAnsi" w:hAnsiTheme="minorHAnsi" w:cstheme="minorHAnsi"/>
        </w:rPr>
        <w:t>dos XXXIII</w:t>
      </w:r>
      <w:r w:rsidRPr="004C77F8">
        <w:rPr>
          <w:rFonts w:asciiTheme="minorHAnsi" w:hAnsiTheme="minorHAnsi" w:cstheme="minorHAnsi"/>
        </w:rPr>
        <w:t xml:space="preserve"> </w:t>
      </w:r>
      <w:r w:rsidRPr="008638D7">
        <w:rPr>
          <w:rFonts w:asciiTheme="minorHAnsi" w:hAnsiTheme="minorHAnsi" w:cstheme="minorHAnsi"/>
          <w:sz w:val="21"/>
          <w:szCs w:val="21"/>
        </w:rPr>
        <w:t>Jogos do SESI, através de suas atribuições, informa que, a partir da seguinte data tem a seguinte redação:</w:t>
      </w:r>
    </w:p>
    <w:p w:rsidR="00AC7DF0" w:rsidRPr="008638D7" w:rsidRDefault="00AC7DF0" w:rsidP="00AC7DF0">
      <w:pPr>
        <w:pStyle w:val="xl24"/>
        <w:ind w:firstLine="708"/>
        <w:jc w:val="both"/>
        <w:rPr>
          <w:rFonts w:asciiTheme="minorHAnsi" w:hAnsiTheme="minorHAnsi"/>
          <w:sz w:val="21"/>
          <w:szCs w:val="21"/>
        </w:rPr>
      </w:pPr>
      <w:r w:rsidRPr="008638D7">
        <w:rPr>
          <w:rFonts w:asciiTheme="minorHAnsi" w:hAnsiTheme="minorHAnsi"/>
          <w:sz w:val="21"/>
          <w:szCs w:val="21"/>
        </w:rPr>
        <w:t>Tendo em vista a desistência, comprovada através de documento oficial</w:t>
      </w:r>
      <w:r>
        <w:rPr>
          <w:rFonts w:asciiTheme="minorHAnsi" w:hAnsiTheme="minorHAnsi"/>
          <w:sz w:val="21"/>
          <w:szCs w:val="21"/>
        </w:rPr>
        <w:t xml:space="preserve"> (E-mail)</w:t>
      </w:r>
      <w:r w:rsidRPr="008638D7">
        <w:rPr>
          <w:rFonts w:asciiTheme="minorHAnsi" w:hAnsiTheme="minorHAnsi"/>
          <w:sz w:val="21"/>
          <w:szCs w:val="21"/>
        </w:rPr>
        <w:t xml:space="preserve">, da equipe da empresa </w:t>
      </w:r>
      <w:r>
        <w:rPr>
          <w:rFonts w:asciiTheme="minorHAnsi" w:hAnsiTheme="minorHAnsi"/>
          <w:sz w:val="21"/>
          <w:szCs w:val="21"/>
        </w:rPr>
        <w:t xml:space="preserve">Fiasul Equipe </w:t>
      </w:r>
      <w:r w:rsidR="006D2361">
        <w:rPr>
          <w:rFonts w:asciiTheme="minorHAnsi" w:hAnsiTheme="minorHAnsi"/>
          <w:sz w:val="21"/>
          <w:szCs w:val="21"/>
        </w:rPr>
        <w:t>II</w:t>
      </w:r>
      <w:r w:rsidR="006D2361" w:rsidRPr="008638D7">
        <w:rPr>
          <w:rFonts w:asciiTheme="minorHAnsi" w:hAnsiTheme="minorHAnsi"/>
          <w:sz w:val="21"/>
          <w:szCs w:val="21"/>
        </w:rPr>
        <w:t>,</w:t>
      </w:r>
      <w:r w:rsidRPr="008638D7">
        <w:rPr>
          <w:rFonts w:asciiTheme="minorHAnsi" w:hAnsiTheme="minorHAnsi"/>
          <w:sz w:val="21"/>
          <w:szCs w:val="21"/>
        </w:rPr>
        <w:t xml:space="preserve"> na modalidade </w:t>
      </w:r>
      <w:r>
        <w:rPr>
          <w:rFonts w:asciiTheme="minorHAnsi" w:hAnsiTheme="minorHAnsi"/>
          <w:sz w:val="21"/>
          <w:szCs w:val="21"/>
        </w:rPr>
        <w:t>Futebol Sete Livre</w:t>
      </w:r>
      <w:r w:rsidRPr="008638D7">
        <w:rPr>
          <w:rFonts w:asciiTheme="minorHAnsi" w:hAnsiTheme="minorHAnsi"/>
          <w:sz w:val="21"/>
          <w:szCs w:val="21"/>
        </w:rPr>
        <w:t>, a Coordenação Geral dos Jogos, através de suas atribuições, informa que:</w:t>
      </w:r>
      <w:bookmarkStart w:id="0" w:name="_GoBack"/>
      <w:bookmarkEnd w:id="0"/>
    </w:p>
    <w:p w:rsidR="00AC7DF0" w:rsidRPr="008638D7" w:rsidRDefault="00AC7DF0" w:rsidP="00AC7DF0">
      <w:pPr>
        <w:ind w:firstLine="709"/>
        <w:jc w:val="both"/>
        <w:rPr>
          <w:sz w:val="21"/>
          <w:szCs w:val="21"/>
        </w:rPr>
      </w:pPr>
      <w:r w:rsidRPr="008638D7">
        <w:rPr>
          <w:sz w:val="21"/>
          <w:szCs w:val="21"/>
        </w:rPr>
        <w:t>§ 1º Serão atribuídos ao adversário os pontos da partida com o placar mínimo, de acordo com cada modalidade, adotando-se o mesmo procedimento para as partidas por realizar, sendo que os resultados das partidas realizadas permanecerão inalterados em todos os seus aspectos, não cabendo protesto.</w:t>
      </w:r>
    </w:p>
    <w:p w:rsidR="00AC7DF0" w:rsidRDefault="00AC7DF0" w:rsidP="00AC7DF0">
      <w:pPr>
        <w:ind w:firstLine="709"/>
        <w:jc w:val="both"/>
        <w:rPr>
          <w:sz w:val="21"/>
          <w:szCs w:val="21"/>
        </w:rPr>
      </w:pPr>
      <w:r w:rsidRPr="008638D7">
        <w:rPr>
          <w:sz w:val="21"/>
          <w:szCs w:val="21"/>
        </w:rPr>
        <w:t>§ 4º A empresa estará isenta da penalidade prevista no § 3º caso apresente justificativa fundamentada e devidamente comprovada, no prazo de 24 (vinte e quatro) horas, subsequentes ao recebimento da Nota Oficial.</w:t>
      </w:r>
    </w:p>
    <w:p w:rsidR="00AC7DF0" w:rsidRDefault="00AC7DF0" w:rsidP="00AC7DF0">
      <w:pPr>
        <w:ind w:firstLine="709"/>
        <w:jc w:val="both"/>
        <w:rPr>
          <w:sz w:val="21"/>
          <w:szCs w:val="21"/>
        </w:rPr>
      </w:pPr>
    </w:p>
    <w:p w:rsidR="00AC7DF0" w:rsidRDefault="00AC7DF0" w:rsidP="00AC7DF0">
      <w:pPr>
        <w:ind w:firstLine="709"/>
        <w:jc w:val="both"/>
        <w:rPr>
          <w:sz w:val="21"/>
          <w:szCs w:val="21"/>
        </w:rPr>
      </w:pPr>
    </w:p>
    <w:p w:rsidR="00AC7DF0" w:rsidRPr="008638D7" w:rsidRDefault="00AC7DF0" w:rsidP="00AC7DF0">
      <w:pPr>
        <w:ind w:firstLine="709"/>
        <w:jc w:val="both"/>
        <w:rPr>
          <w:sz w:val="21"/>
          <w:szCs w:val="21"/>
        </w:rPr>
      </w:pPr>
    </w:p>
    <w:p w:rsidR="00AC7DF0" w:rsidRPr="004C77F8" w:rsidRDefault="00AC7DF0" w:rsidP="00AC7DF0">
      <w:pPr>
        <w:pStyle w:val="xl24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C77F8">
        <w:rPr>
          <w:rFonts w:asciiTheme="minorHAnsi" w:hAnsiTheme="minorHAnsi" w:cstheme="minorHAnsi"/>
          <w:sz w:val="22"/>
          <w:szCs w:val="22"/>
        </w:rPr>
        <w:t>Atenciosamente,</w:t>
      </w:r>
    </w:p>
    <w:p w:rsidR="00AC7DF0" w:rsidRPr="005A5E9E" w:rsidRDefault="00AC7DF0" w:rsidP="00AC7DF0">
      <w:pPr>
        <w:pStyle w:val="Ttulo2"/>
        <w:jc w:val="center"/>
        <w:rPr>
          <w:rFonts w:asciiTheme="minorHAnsi" w:hAnsiTheme="minorHAnsi" w:cstheme="minorHAnsi"/>
          <w:sz w:val="22"/>
          <w:szCs w:val="22"/>
        </w:rPr>
      </w:pPr>
      <w:r w:rsidRPr="005A5E9E">
        <w:rPr>
          <w:rFonts w:asciiTheme="minorHAnsi" w:hAnsiTheme="minorHAnsi" w:cstheme="minorHAnsi"/>
          <w:sz w:val="22"/>
          <w:szCs w:val="22"/>
        </w:rPr>
        <w:t>Coordenação Geral</w:t>
      </w:r>
    </w:p>
    <w:p w:rsidR="00AC7DF0" w:rsidRDefault="00AC7DF0" w:rsidP="00AC7DF0">
      <w:pPr>
        <w:pStyle w:val="Corpodetexto2"/>
        <w:rPr>
          <w:sz w:val="24"/>
        </w:rPr>
      </w:pPr>
    </w:p>
    <w:p w:rsidR="001B2C54" w:rsidRPr="00224C72" w:rsidRDefault="001B2C54" w:rsidP="00AC7DF0">
      <w:pPr>
        <w:rPr>
          <w:rFonts w:cs="Arial"/>
        </w:rPr>
      </w:pPr>
    </w:p>
    <w:sectPr w:rsidR="001B2C54" w:rsidRPr="00224C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9A" w:rsidRDefault="007C529A" w:rsidP="00363D4B">
      <w:pPr>
        <w:spacing w:after="0" w:line="240" w:lineRule="auto"/>
      </w:pPr>
      <w:r>
        <w:separator/>
      </w:r>
    </w:p>
  </w:endnote>
  <w:endnote w:type="continuationSeparator" w:id="0">
    <w:p w:rsidR="007C529A" w:rsidRDefault="007C529A" w:rsidP="0036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F2" w:rsidRPr="007C22F2" w:rsidRDefault="00804EBA" w:rsidP="007C22F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do Cedro, 873, Vila Operária</w:t>
    </w:r>
    <w:r w:rsidR="007C22F2" w:rsidRPr="007C22F2">
      <w:rPr>
        <w:sz w:val="20"/>
        <w:szCs w:val="20"/>
      </w:rPr>
      <w:t xml:space="preserve"> | 8</w:t>
    </w:r>
    <w:r>
      <w:rPr>
        <w:sz w:val="20"/>
        <w:szCs w:val="20"/>
      </w:rPr>
      <w:t>5909-625</w:t>
    </w:r>
    <w:r w:rsidR="007C22F2" w:rsidRPr="007C22F2">
      <w:rPr>
        <w:sz w:val="20"/>
        <w:szCs w:val="20"/>
      </w:rPr>
      <w:t xml:space="preserve"> | </w:t>
    </w:r>
    <w:r>
      <w:rPr>
        <w:sz w:val="20"/>
        <w:szCs w:val="20"/>
      </w:rPr>
      <w:t>Toledo</w:t>
    </w:r>
    <w:r w:rsidR="007C22F2" w:rsidRPr="007C22F2">
      <w:rPr>
        <w:sz w:val="20"/>
        <w:szCs w:val="20"/>
      </w:rPr>
      <w:t xml:space="preserve"> PR (4</w:t>
    </w:r>
    <w:r>
      <w:rPr>
        <w:sz w:val="20"/>
        <w:szCs w:val="20"/>
      </w:rPr>
      <w:t>5</w:t>
    </w:r>
    <w:r w:rsidR="007C22F2" w:rsidRPr="007C22F2">
      <w:rPr>
        <w:sz w:val="20"/>
        <w:szCs w:val="20"/>
      </w:rPr>
      <w:t>) 3</w:t>
    </w:r>
    <w:r>
      <w:rPr>
        <w:sz w:val="20"/>
        <w:szCs w:val="20"/>
      </w:rPr>
      <w:t>379-6107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9A" w:rsidRDefault="007C529A" w:rsidP="00363D4B">
      <w:pPr>
        <w:spacing w:after="0" w:line="240" w:lineRule="auto"/>
      </w:pPr>
      <w:r>
        <w:separator/>
      </w:r>
    </w:p>
  </w:footnote>
  <w:footnote w:type="continuationSeparator" w:id="0">
    <w:p w:rsidR="007C529A" w:rsidRDefault="007C529A" w:rsidP="0036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DE" w:rsidRDefault="00242D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59" behindDoc="1" locked="0" layoutInCell="1" allowOverlap="1">
          <wp:simplePos x="0" y="0"/>
          <wp:positionH relativeFrom="column">
            <wp:posOffset>4122420</wp:posOffset>
          </wp:positionH>
          <wp:positionV relativeFrom="paragraph">
            <wp:posOffset>-449580</wp:posOffset>
          </wp:positionV>
          <wp:extent cx="2366819" cy="89535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--sesi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819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20E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C07F6BA" wp14:editId="58913B60">
          <wp:simplePos x="0" y="0"/>
          <wp:positionH relativeFrom="column">
            <wp:posOffset>-1118234</wp:posOffset>
          </wp:positionH>
          <wp:positionV relativeFrom="paragraph">
            <wp:posOffset>-449580</wp:posOffset>
          </wp:positionV>
          <wp:extent cx="590550" cy="4952133"/>
          <wp:effectExtent l="0" t="0" r="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-barra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3" cy="4967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B"/>
    <w:rsid w:val="000355CA"/>
    <w:rsid w:val="00070FDE"/>
    <w:rsid w:val="001B2C54"/>
    <w:rsid w:val="002232EA"/>
    <w:rsid w:val="00224C72"/>
    <w:rsid w:val="00242DE9"/>
    <w:rsid w:val="00265D40"/>
    <w:rsid w:val="002D2B3C"/>
    <w:rsid w:val="002E5772"/>
    <w:rsid w:val="00322DB7"/>
    <w:rsid w:val="00363D4B"/>
    <w:rsid w:val="0042637A"/>
    <w:rsid w:val="00460C67"/>
    <w:rsid w:val="0046679C"/>
    <w:rsid w:val="00476422"/>
    <w:rsid w:val="004C77F8"/>
    <w:rsid w:val="004F7913"/>
    <w:rsid w:val="00581794"/>
    <w:rsid w:val="005E586C"/>
    <w:rsid w:val="006167EB"/>
    <w:rsid w:val="006D2361"/>
    <w:rsid w:val="006E6F3E"/>
    <w:rsid w:val="007B3044"/>
    <w:rsid w:val="007C22F2"/>
    <w:rsid w:val="007C529A"/>
    <w:rsid w:val="00804EBA"/>
    <w:rsid w:val="008416BB"/>
    <w:rsid w:val="00855ECC"/>
    <w:rsid w:val="00A34AE6"/>
    <w:rsid w:val="00AB409B"/>
    <w:rsid w:val="00AC7DF0"/>
    <w:rsid w:val="00B25AFE"/>
    <w:rsid w:val="00B37C48"/>
    <w:rsid w:val="00C15CA1"/>
    <w:rsid w:val="00C175FF"/>
    <w:rsid w:val="00D16707"/>
    <w:rsid w:val="00D37753"/>
    <w:rsid w:val="00D378DC"/>
    <w:rsid w:val="00DD220E"/>
    <w:rsid w:val="00E45E5C"/>
    <w:rsid w:val="00E57ED8"/>
    <w:rsid w:val="00EA0DA2"/>
    <w:rsid w:val="00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C5B919"/>
  <w15:docId w15:val="{A7896289-954E-44F6-AA6A-BB9F2F5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67"/>
  </w:style>
  <w:style w:type="paragraph" w:styleId="Ttulo2">
    <w:name w:val="heading 2"/>
    <w:basedOn w:val="Normal"/>
    <w:next w:val="Normal"/>
    <w:link w:val="Ttulo2Char"/>
    <w:qFormat/>
    <w:rsid w:val="004C77F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D4B"/>
  </w:style>
  <w:style w:type="paragraph" w:styleId="Rodap">
    <w:name w:val="footer"/>
    <w:basedOn w:val="Normal"/>
    <w:link w:val="RodapChar"/>
    <w:uiPriority w:val="99"/>
    <w:unhideWhenUsed/>
    <w:rsid w:val="0036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D4B"/>
  </w:style>
  <w:style w:type="paragraph" w:styleId="Textodebalo">
    <w:name w:val="Balloon Text"/>
    <w:basedOn w:val="Normal"/>
    <w:link w:val="TextodebaloChar"/>
    <w:uiPriority w:val="99"/>
    <w:semiHidden/>
    <w:unhideWhenUsed/>
    <w:rsid w:val="0036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D4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C77F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C77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C77F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C77F8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4C77F8"/>
    <w:rPr>
      <w:rFonts w:ascii="Arial" w:eastAsia="Times New Roman" w:hAnsi="Arial" w:cs="Arial"/>
      <w:b/>
      <w:spacing w:val="40"/>
      <w:sz w:val="28"/>
      <w:szCs w:val="24"/>
      <w:lang w:eastAsia="pt-BR"/>
    </w:rPr>
  </w:style>
  <w:style w:type="paragraph" w:customStyle="1" w:styleId="xl24">
    <w:name w:val="xl24"/>
    <w:basedOn w:val="Normal"/>
    <w:rsid w:val="004C77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C77F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C77F8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4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16BB"/>
  </w:style>
  <w:style w:type="paragraph" w:styleId="NormalWeb">
    <w:name w:val="Normal (Web)"/>
    <w:basedOn w:val="Normal"/>
    <w:rsid w:val="0084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D8D8-DDF6-4F5A-B4FE-55D00004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Malinverni Kubiak</dc:creator>
  <cp:lastModifiedBy>Adilma Boffo Dos Santos</cp:lastModifiedBy>
  <cp:revision>25</cp:revision>
  <dcterms:created xsi:type="dcterms:W3CDTF">2013-02-04T11:41:00Z</dcterms:created>
  <dcterms:modified xsi:type="dcterms:W3CDTF">2019-05-17T13:19:00Z</dcterms:modified>
</cp:coreProperties>
</file>